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96D7" w14:textId="77777777" w:rsidR="00712CA2" w:rsidRDefault="00712CA2" w:rsidP="00BC7820">
      <w:pPr>
        <w:widowControl w:val="0"/>
        <w:jc w:val="center"/>
        <w:rPr>
          <w:sz w:val="24"/>
          <w:szCs w:val="24"/>
        </w:rPr>
      </w:pPr>
    </w:p>
    <w:p w14:paraId="76A76203" w14:textId="4A30816A" w:rsidR="00F63106" w:rsidRPr="00B54870" w:rsidRDefault="006A7C7D" w:rsidP="00BC7820">
      <w:pPr>
        <w:widowControl w:val="0"/>
        <w:jc w:val="center"/>
        <w:rPr>
          <w:sz w:val="24"/>
          <w:szCs w:val="24"/>
        </w:rPr>
      </w:pPr>
      <w:r>
        <w:rPr>
          <w:noProof/>
          <w:sz w:val="24"/>
          <w:szCs w:val="24"/>
        </w:rPr>
        <w:drawing>
          <wp:inline distT="0" distB="0" distL="0" distR="0" wp14:anchorId="41E19A19" wp14:editId="6F5F0289">
            <wp:extent cx="3276600" cy="14633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CF Ho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296" cy="1469952"/>
                    </a:xfrm>
                    <a:prstGeom prst="rect">
                      <a:avLst/>
                    </a:prstGeom>
                  </pic:spPr>
                </pic:pic>
              </a:graphicData>
            </a:graphic>
          </wp:inline>
        </w:drawing>
      </w:r>
    </w:p>
    <w:tbl>
      <w:tblPr>
        <w:tblW w:w="496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028"/>
        <w:gridCol w:w="999"/>
      </w:tblGrid>
      <w:tr w:rsidR="00D74D67" w:rsidRPr="00B54870" w14:paraId="26A4EEE7" w14:textId="77777777" w:rsidTr="00936264">
        <w:trPr>
          <w:trHeight w:val="318"/>
          <w:tblCellSpacing w:w="15" w:type="dxa"/>
        </w:trPr>
        <w:tc>
          <w:tcPr>
            <w:tcW w:w="4480" w:type="pct"/>
            <w:tcMar>
              <w:top w:w="0" w:type="dxa"/>
              <w:left w:w="0" w:type="dxa"/>
              <w:bottom w:w="180" w:type="dxa"/>
              <w:right w:w="0" w:type="dxa"/>
            </w:tcMar>
            <w:hideMark/>
          </w:tcPr>
          <w:p w14:paraId="0E67F7DE" w14:textId="77777777" w:rsidR="00D74D67" w:rsidRPr="00B54870" w:rsidRDefault="00B54870" w:rsidP="00D74D67">
            <w:pPr>
              <w:spacing w:after="0" w:line="330" w:lineRule="atLeast"/>
              <w:rPr>
                <w:rFonts w:eastAsia="Times New Roman" w:cs="Arial"/>
                <w:b/>
                <w:sz w:val="24"/>
                <w:szCs w:val="24"/>
              </w:rPr>
            </w:pPr>
            <w:r>
              <w:rPr>
                <w:rFonts w:eastAsia="Times New Roman" w:cs="Arial"/>
                <w:b/>
                <w:sz w:val="32"/>
                <w:szCs w:val="24"/>
              </w:rPr>
              <w:t>Frequently Asked Questions</w:t>
            </w:r>
          </w:p>
        </w:tc>
        <w:tc>
          <w:tcPr>
            <w:tcW w:w="476" w:type="pct"/>
            <w:tcMar>
              <w:top w:w="0" w:type="dxa"/>
              <w:left w:w="0" w:type="dxa"/>
              <w:bottom w:w="0" w:type="dxa"/>
              <w:right w:w="0" w:type="dxa"/>
            </w:tcMar>
            <w:hideMark/>
          </w:tcPr>
          <w:p w14:paraId="459CACFB" w14:textId="77777777" w:rsidR="00D74D67" w:rsidRPr="00B54870" w:rsidRDefault="00D74D67" w:rsidP="00D74D67">
            <w:pPr>
              <w:spacing w:after="0" w:line="312" w:lineRule="atLeast"/>
              <w:rPr>
                <w:rFonts w:eastAsia="Times New Roman" w:cs="Arial"/>
                <w:sz w:val="24"/>
                <w:szCs w:val="24"/>
              </w:rPr>
            </w:pPr>
          </w:p>
        </w:tc>
      </w:tr>
    </w:tbl>
    <w:p w14:paraId="206DE5F7" w14:textId="77777777" w:rsidR="00D74D67" w:rsidRPr="00B54870" w:rsidRDefault="00D74D67" w:rsidP="00D74D67">
      <w:pPr>
        <w:spacing w:after="0" w:line="270" w:lineRule="atLeast"/>
        <w:outlineLvl w:val="3"/>
        <w:rPr>
          <w:rFonts w:eastAsia="Times New Roman" w:cs="Segoe UI"/>
          <w:b/>
          <w:bCs/>
          <w:sz w:val="24"/>
          <w:szCs w:val="24"/>
        </w:rPr>
      </w:pPr>
      <w:r w:rsidRPr="00B54870">
        <w:rPr>
          <w:rFonts w:eastAsia="Times New Roman" w:cs="Segoe UI"/>
          <w:b/>
          <w:bCs/>
          <w:i/>
          <w:iCs/>
          <w:sz w:val="24"/>
          <w:szCs w:val="24"/>
        </w:rPr>
        <w:t>Q.</w:t>
      </w:r>
      <w:r w:rsidRPr="00B54870">
        <w:rPr>
          <w:rFonts w:eastAsia="Times New Roman" w:cs="Segoe UI"/>
          <w:b/>
          <w:bCs/>
          <w:sz w:val="24"/>
          <w:szCs w:val="24"/>
        </w:rPr>
        <w:t xml:space="preserve"> What is a community foundation?</w:t>
      </w:r>
    </w:p>
    <w:p w14:paraId="331C0A99" w14:textId="77777777" w:rsidR="00F63106" w:rsidRPr="00B54870" w:rsidRDefault="00F63106" w:rsidP="00D74D67">
      <w:pPr>
        <w:spacing w:after="0" w:line="270" w:lineRule="atLeast"/>
        <w:outlineLvl w:val="3"/>
        <w:rPr>
          <w:rFonts w:eastAsia="Times New Roman" w:cs="Segoe UI"/>
          <w:sz w:val="24"/>
          <w:szCs w:val="24"/>
        </w:rPr>
      </w:pPr>
    </w:p>
    <w:p w14:paraId="55CF6F90" w14:textId="77777777" w:rsidR="00F63106" w:rsidRPr="00B54870" w:rsidRDefault="00F63106" w:rsidP="00F63106">
      <w:pPr>
        <w:pStyle w:val="BodyText3"/>
        <w:widowControl w:val="0"/>
        <w:numPr>
          <w:ilvl w:val="0"/>
          <w:numId w:val="1"/>
        </w:numPr>
        <w:rPr>
          <w:rFonts w:asciiTheme="minorHAnsi" w:hAnsiTheme="minorHAnsi"/>
        </w:rPr>
      </w:pPr>
      <w:r w:rsidRPr="00B54870">
        <w:rPr>
          <w:rFonts w:asciiTheme="minorHAnsi" w:hAnsiTheme="minorHAnsi"/>
        </w:rPr>
        <w:t xml:space="preserve">Community foundations are public charities that share a common goal:   improving the quality of life in their geographic areas. </w:t>
      </w:r>
    </w:p>
    <w:p w14:paraId="11F7DB4E" w14:textId="77777777" w:rsidR="00712CA2" w:rsidRDefault="00F63106" w:rsidP="009758D3">
      <w:pPr>
        <w:pStyle w:val="BodyText3"/>
        <w:widowControl w:val="0"/>
        <w:numPr>
          <w:ilvl w:val="0"/>
          <w:numId w:val="1"/>
        </w:numPr>
        <w:rPr>
          <w:rFonts w:asciiTheme="minorHAnsi" w:hAnsiTheme="minorHAnsi"/>
        </w:rPr>
      </w:pPr>
      <w:r w:rsidRPr="00712CA2">
        <w:rPr>
          <w:rFonts w:asciiTheme="minorHAnsi" w:hAnsiTheme="minorHAnsi"/>
        </w:rPr>
        <w:t>Community foundations are repositories for permanent endowments</w:t>
      </w:r>
      <w:r w:rsidR="00712CA2" w:rsidRPr="00712CA2">
        <w:rPr>
          <w:rFonts w:asciiTheme="minorHAnsi" w:hAnsiTheme="minorHAnsi"/>
        </w:rPr>
        <w:t xml:space="preserve"> as well as other charitable instruments</w:t>
      </w:r>
      <w:r w:rsidRPr="00712CA2">
        <w:rPr>
          <w:rFonts w:asciiTheme="minorHAnsi" w:hAnsiTheme="minorHAnsi"/>
        </w:rPr>
        <w:t xml:space="preserve">.     </w:t>
      </w:r>
    </w:p>
    <w:p w14:paraId="6CA4F9B4" w14:textId="77777777" w:rsidR="00F63106" w:rsidRPr="00712CA2" w:rsidRDefault="00F63106" w:rsidP="009758D3">
      <w:pPr>
        <w:pStyle w:val="BodyText3"/>
        <w:widowControl w:val="0"/>
        <w:numPr>
          <w:ilvl w:val="0"/>
          <w:numId w:val="1"/>
        </w:numPr>
        <w:rPr>
          <w:rFonts w:asciiTheme="minorHAnsi" w:hAnsiTheme="minorHAnsi"/>
        </w:rPr>
      </w:pPr>
      <w:r w:rsidRPr="00712CA2">
        <w:rPr>
          <w:rFonts w:asciiTheme="minorHAnsi" w:hAnsiTheme="minorHAnsi"/>
        </w:rPr>
        <w:t xml:space="preserve">Individuals, families, businesses and organizations create charitable funds to help their community meet its needs. The foundation invests and administers these funds. </w:t>
      </w:r>
    </w:p>
    <w:p w14:paraId="100C5B57" w14:textId="77777777" w:rsidR="00F63106" w:rsidRPr="00B54870" w:rsidRDefault="00F63106" w:rsidP="00F63106">
      <w:pPr>
        <w:pStyle w:val="BodyText3"/>
        <w:widowControl w:val="0"/>
        <w:numPr>
          <w:ilvl w:val="0"/>
          <w:numId w:val="1"/>
        </w:numPr>
        <w:rPr>
          <w:rFonts w:asciiTheme="minorHAnsi" w:hAnsiTheme="minorHAnsi"/>
        </w:rPr>
      </w:pPr>
      <w:r w:rsidRPr="00B54870">
        <w:rPr>
          <w:rFonts w:asciiTheme="minorHAnsi" w:hAnsiTheme="minorHAnsi"/>
        </w:rPr>
        <w:t xml:space="preserve">Community foundations are overseen by a volunteer board of leading citizens and run by professionals with expertise in identifying their community’s needs. </w:t>
      </w:r>
    </w:p>
    <w:p w14:paraId="4518D047" w14:textId="77777777" w:rsidR="00F63106" w:rsidRPr="00B54870" w:rsidRDefault="00F63106" w:rsidP="00F63106">
      <w:pPr>
        <w:pStyle w:val="BodyText3"/>
        <w:widowControl w:val="0"/>
        <w:numPr>
          <w:ilvl w:val="0"/>
          <w:numId w:val="1"/>
        </w:numPr>
        <w:rPr>
          <w:rFonts w:asciiTheme="minorHAnsi" w:hAnsiTheme="minorHAnsi"/>
        </w:rPr>
      </w:pPr>
      <w:r w:rsidRPr="00B54870">
        <w:rPr>
          <w:rFonts w:asciiTheme="minorHAnsi" w:hAnsiTheme="minorHAnsi"/>
        </w:rPr>
        <w:t xml:space="preserve">Community foundations often facilitate community-wide conversations about important community topics such as affordable housing, education and healthcare. </w:t>
      </w:r>
    </w:p>
    <w:p w14:paraId="63FB0C0E" w14:textId="77777777" w:rsidR="00F63106" w:rsidRPr="00B54870" w:rsidRDefault="00F63106" w:rsidP="00F63106">
      <w:pPr>
        <w:pStyle w:val="BodyText3"/>
        <w:widowControl w:val="0"/>
        <w:numPr>
          <w:ilvl w:val="0"/>
          <w:numId w:val="1"/>
        </w:numPr>
        <w:rPr>
          <w:rFonts w:asciiTheme="minorHAnsi" w:hAnsiTheme="minorHAnsi"/>
        </w:rPr>
      </w:pPr>
      <w:r w:rsidRPr="00B54870">
        <w:rPr>
          <w:rFonts w:asciiTheme="minorHAnsi" w:hAnsiTheme="minorHAnsi"/>
        </w:rPr>
        <w:t xml:space="preserve">Community foundations are a resource for nonprofit organizations, providing grants and technical assistance training in a wide variety of areas. </w:t>
      </w:r>
    </w:p>
    <w:p w14:paraId="310A743E" w14:textId="77777777" w:rsidR="00AF6559" w:rsidRPr="00B54870" w:rsidRDefault="00AF6559" w:rsidP="00AF6559">
      <w:pPr>
        <w:spacing w:after="0" w:line="270" w:lineRule="atLeast"/>
        <w:rPr>
          <w:rFonts w:eastAsia="Times New Roman" w:cs="Arial"/>
          <w:sz w:val="24"/>
          <w:szCs w:val="24"/>
        </w:rPr>
      </w:pPr>
    </w:p>
    <w:p w14:paraId="791A2B5D" w14:textId="032F623F" w:rsidR="00F63106" w:rsidRPr="00B54870" w:rsidRDefault="00D74D67" w:rsidP="00AF6559">
      <w:pPr>
        <w:spacing w:after="0" w:line="270" w:lineRule="atLeast"/>
        <w:rPr>
          <w:rFonts w:eastAsia="Times New Roman" w:cs="Segoe UI"/>
          <w:sz w:val="24"/>
          <w:szCs w:val="24"/>
        </w:rPr>
      </w:pPr>
      <w:r w:rsidRPr="00B54870">
        <w:rPr>
          <w:rFonts w:eastAsia="Times New Roman" w:cs="Segoe UI"/>
          <w:b/>
          <w:bCs/>
          <w:iCs/>
          <w:sz w:val="24"/>
          <w:szCs w:val="24"/>
        </w:rPr>
        <w:t>Q</w:t>
      </w:r>
      <w:r w:rsidRPr="00B54870">
        <w:rPr>
          <w:rFonts w:eastAsia="Times New Roman" w:cs="Segoe UI"/>
          <w:b/>
          <w:bCs/>
          <w:i/>
          <w:iCs/>
          <w:sz w:val="24"/>
          <w:szCs w:val="24"/>
        </w:rPr>
        <w:t>.</w:t>
      </w:r>
      <w:r w:rsidRPr="00B54870">
        <w:rPr>
          <w:rFonts w:eastAsia="Times New Roman" w:cs="Segoe UI"/>
          <w:b/>
          <w:bCs/>
          <w:sz w:val="24"/>
          <w:szCs w:val="24"/>
        </w:rPr>
        <w:t xml:space="preserve"> Is</w:t>
      </w:r>
      <w:r w:rsidR="00C661FA">
        <w:rPr>
          <w:rFonts w:eastAsia="Times New Roman" w:cs="Segoe UI"/>
          <w:b/>
          <w:bCs/>
          <w:sz w:val="24"/>
          <w:szCs w:val="24"/>
        </w:rPr>
        <w:t xml:space="preserve"> </w:t>
      </w:r>
      <w:r w:rsidR="00E4624A">
        <w:rPr>
          <w:rFonts w:eastAsia="Times New Roman" w:cs="Segoe UI"/>
          <w:b/>
          <w:bCs/>
          <w:sz w:val="24"/>
          <w:szCs w:val="24"/>
        </w:rPr>
        <w:t>Central Kansas</w:t>
      </w:r>
      <w:r w:rsidRPr="00B54870">
        <w:rPr>
          <w:rFonts w:eastAsia="Times New Roman" w:cs="Segoe UI"/>
          <w:b/>
          <w:bCs/>
          <w:sz w:val="24"/>
          <w:szCs w:val="24"/>
        </w:rPr>
        <w:t xml:space="preserve"> Community Foundation</w:t>
      </w:r>
      <w:r w:rsidR="006A7C7D">
        <w:rPr>
          <w:rFonts w:eastAsia="Times New Roman" w:cs="Segoe UI"/>
          <w:b/>
          <w:bCs/>
          <w:sz w:val="24"/>
          <w:szCs w:val="24"/>
        </w:rPr>
        <w:t xml:space="preserve"> and their Affiliate Foundations </w:t>
      </w:r>
      <w:proofErr w:type="gramStart"/>
      <w:r w:rsidR="006A7C7D">
        <w:rPr>
          <w:rFonts w:eastAsia="Times New Roman" w:cs="Segoe UI"/>
          <w:b/>
          <w:bCs/>
          <w:sz w:val="24"/>
          <w:szCs w:val="24"/>
        </w:rPr>
        <w:t>considered</w:t>
      </w:r>
      <w:proofErr w:type="gramEnd"/>
      <w:r w:rsidRPr="00B54870">
        <w:rPr>
          <w:rFonts w:eastAsia="Times New Roman" w:cs="Segoe UI"/>
          <w:b/>
          <w:bCs/>
          <w:sz w:val="24"/>
          <w:szCs w:val="24"/>
        </w:rPr>
        <w:t xml:space="preserve"> a "charity"?</w:t>
      </w:r>
    </w:p>
    <w:p w14:paraId="7BFE7B81" w14:textId="74F51FB1" w:rsidR="00D74D67" w:rsidRPr="00B54870" w:rsidRDefault="00D74D67" w:rsidP="00D74D67">
      <w:pPr>
        <w:spacing w:after="0" w:line="270" w:lineRule="atLeast"/>
        <w:rPr>
          <w:rFonts w:eastAsia="Times New Roman" w:cs="Arial"/>
          <w:sz w:val="24"/>
          <w:szCs w:val="24"/>
        </w:rPr>
      </w:pPr>
      <w:r w:rsidRPr="00B54870">
        <w:rPr>
          <w:rFonts w:eastAsia="Times New Roman" w:cs="Arial"/>
          <w:sz w:val="24"/>
          <w:szCs w:val="24"/>
        </w:rPr>
        <w:t xml:space="preserve">Yes. </w:t>
      </w:r>
      <w:r w:rsidR="00E4624A">
        <w:rPr>
          <w:rFonts w:eastAsia="Times New Roman" w:cs="Arial"/>
          <w:sz w:val="24"/>
          <w:szCs w:val="24"/>
        </w:rPr>
        <w:t>Central Kansas</w:t>
      </w:r>
      <w:r w:rsidR="00BC7820">
        <w:rPr>
          <w:rFonts w:eastAsia="Times New Roman" w:cs="Arial"/>
          <w:sz w:val="24"/>
          <w:szCs w:val="24"/>
        </w:rPr>
        <w:t xml:space="preserve"> Community is</w:t>
      </w:r>
      <w:r w:rsidRPr="00B54870">
        <w:rPr>
          <w:rFonts w:eastAsia="Times New Roman" w:cs="Arial"/>
          <w:sz w:val="24"/>
          <w:szCs w:val="24"/>
        </w:rPr>
        <w:t xml:space="preserve"> a charitable </w:t>
      </w:r>
      <w:r w:rsidR="00BC7820">
        <w:rPr>
          <w:rFonts w:eastAsia="Times New Roman" w:cs="Arial"/>
          <w:sz w:val="24"/>
          <w:szCs w:val="24"/>
        </w:rPr>
        <w:t xml:space="preserve">501 (c) (3) </w:t>
      </w:r>
      <w:r w:rsidRPr="00B54870">
        <w:rPr>
          <w:rFonts w:eastAsia="Times New Roman" w:cs="Arial"/>
          <w:sz w:val="24"/>
          <w:szCs w:val="24"/>
        </w:rPr>
        <w:t xml:space="preserve">organization under the tax code. </w:t>
      </w:r>
      <w:r w:rsidR="00BC7820">
        <w:rPr>
          <w:rFonts w:eastAsia="Times New Roman" w:cs="Arial"/>
          <w:sz w:val="24"/>
          <w:szCs w:val="24"/>
        </w:rPr>
        <w:t xml:space="preserve">As </w:t>
      </w:r>
      <w:r w:rsidR="006A7C7D">
        <w:rPr>
          <w:rFonts w:eastAsia="Times New Roman" w:cs="Arial"/>
          <w:sz w:val="24"/>
          <w:szCs w:val="24"/>
        </w:rPr>
        <w:t xml:space="preserve">a Host Foundation </w:t>
      </w:r>
      <w:r w:rsidR="00BC7820">
        <w:rPr>
          <w:rFonts w:eastAsia="Times New Roman" w:cs="Arial"/>
          <w:sz w:val="24"/>
          <w:szCs w:val="24"/>
        </w:rPr>
        <w:t>o</w:t>
      </w:r>
      <w:r w:rsidRPr="00B54870">
        <w:rPr>
          <w:rFonts w:eastAsia="Times New Roman" w:cs="Arial"/>
          <w:sz w:val="24"/>
          <w:szCs w:val="24"/>
        </w:rPr>
        <w:t xml:space="preserve">ur primary role is to encourage, channel and administer philanthropy to benefit effective organizations serving </w:t>
      </w:r>
      <w:r w:rsidR="006A7C7D">
        <w:rPr>
          <w:rFonts w:eastAsia="Times New Roman" w:cs="Arial"/>
          <w:sz w:val="24"/>
          <w:szCs w:val="24"/>
        </w:rPr>
        <w:t>our Central Kansas Service Region that includes our</w:t>
      </w:r>
      <w:r w:rsidR="009A2101">
        <w:rPr>
          <w:rFonts w:eastAsia="Times New Roman" w:cs="Arial"/>
          <w:sz w:val="24"/>
          <w:szCs w:val="24"/>
        </w:rPr>
        <w:t xml:space="preserve"> affiliate community foundations</w:t>
      </w:r>
      <w:r w:rsidRPr="00B54870">
        <w:rPr>
          <w:rFonts w:eastAsia="Times New Roman" w:cs="Arial"/>
          <w:sz w:val="24"/>
          <w:szCs w:val="24"/>
        </w:rPr>
        <w:t>. Most people give through the Foundation to the community by way of a charitable fund</w:t>
      </w:r>
      <w:r w:rsidR="006A7C7D">
        <w:rPr>
          <w:rFonts w:eastAsia="Times New Roman" w:cs="Arial"/>
          <w:sz w:val="24"/>
          <w:szCs w:val="24"/>
        </w:rPr>
        <w:t xml:space="preserve">, </w:t>
      </w:r>
      <w:r w:rsidRPr="00B54870">
        <w:rPr>
          <w:rFonts w:eastAsia="Times New Roman" w:cs="Arial"/>
          <w:sz w:val="24"/>
          <w:szCs w:val="24"/>
        </w:rPr>
        <w:t>administered by the Foundation.</w:t>
      </w:r>
      <w:r w:rsidR="006A7C7D">
        <w:rPr>
          <w:rFonts w:eastAsia="Times New Roman" w:cs="Arial"/>
          <w:sz w:val="24"/>
          <w:szCs w:val="24"/>
        </w:rPr>
        <w:t xml:space="preserve"> CKCF is the legal entity and holds the IRS 501 (c) (3) charitable designation.</w:t>
      </w:r>
    </w:p>
    <w:p w14:paraId="6CD4F347" w14:textId="77777777" w:rsidR="002660DB" w:rsidRPr="00B54870" w:rsidRDefault="00AF6559" w:rsidP="00CB7D5B">
      <w:pPr>
        <w:pStyle w:val="NormalWeb"/>
        <w:rPr>
          <w:rFonts w:asciiTheme="minorHAnsi" w:hAnsiTheme="minorHAnsi" w:cs="Arial"/>
          <w:color w:val="auto"/>
          <w:sz w:val="24"/>
          <w:szCs w:val="24"/>
        </w:rPr>
      </w:pPr>
      <w:r w:rsidRPr="00B54870">
        <w:rPr>
          <w:rStyle w:val="Strong"/>
          <w:rFonts w:asciiTheme="minorHAnsi" w:hAnsiTheme="minorHAnsi" w:cs="Segoe UI"/>
          <w:color w:val="auto"/>
          <w:sz w:val="24"/>
          <w:szCs w:val="24"/>
        </w:rPr>
        <w:t>Q. Who can give?</w:t>
      </w:r>
      <w:r w:rsidRPr="00B54870">
        <w:rPr>
          <w:rFonts w:asciiTheme="minorHAnsi" w:hAnsiTheme="minorHAnsi" w:cs="Arial"/>
          <w:color w:val="auto"/>
          <w:sz w:val="24"/>
          <w:szCs w:val="24"/>
        </w:rPr>
        <w:t xml:space="preserve">                                                                                                                                         </w:t>
      </w:r>
      <w:r w:rsidR="002660DB" w:rsidRPr="00B54870">
        <w:rPr>
          <w:rFonts w:asciiTheme="minorHAnsi" w:hAnsiTheme="minorHAnsi" w:cs="Arial"/>
          <w:color w:val="auto"/>
          <w:sz w:val="24"/>
          <w:szCs w:val="24"/>
        </w:rPr>
        <w:t xml:space="preserve">                         </w:t>
      </w:r>
      <w:r w:rsidRPr="00B54870">
        <w:rPr>
          <w:rFonts w:asciiTheme="minorHAnsi" w:hAnsiTheme="minorHAnsi" w:cs="Arial"/>
          <w:color w:val="auto"/>
          <w:sz w:val="24"/>
          <w:szCs w:val="24"/>
        </w:rPr>
        <w:t>Anyone. Donors to the Foundation are from a variety of backgrounds with a common commitment to the community's well</w:t>
      </w:r>
      <w:r w:rsidR="009A2101">
        <w:rPr>
          <w:rFonts w:asciiTheme="minorHAnsi" w:hAnsiTheme="minorHAnsi" w:cs="Arial"/>
          <w:color w:val="auto"/>
          <w:sz w:val="24"/>
          <w:szCs w:val="24"/>
        </w:rPr>
        <w:t>-</w:t>
      </w:r>
      <w:r w:rsidRPr="00B54870">
        <w:rPr>
          <w:rFonts w:asciiTheme="minorHAnsi" w:hAnsiTheme="minorHAnsi" w:cs="Arial"/>
          <w:color w:val="auto"/>
          <w:sz w:val="24"/>
          <w:szCs w:val="24"/>
        </w:rPr>
        <w:t>being</w:t>
      </w:r>
      <w:r w:rsidR="009A2101">
        <w:rPr>
          <w:rFonts w:asciiTheme="minorHAnsi" w:hAnsiTheme="minorHAnsi" w:cs="Arial"/>
          <w:color w:val="auto"/>
          <w:sz w:val="24"/>
          <w:szCs w:val="24"/>
        </w:rPr>
        <w:t>.</w:t>
      </w:r>
    </w:p>
    <w:p w14:paraId="4085EEE4" w14:textId="77777777" w:rsidR="00AF6559" w:rsidRPr="00E4624A" w:rsidRDefault="002660DB" w:rsidP="002660DB">
      <w:pPr>
        <w:pStyle w:val="NormalWeb"/>
        <w:rPr>
          <w:rFonts w:asciiTheme="minorHAnsi" w:hAnsiTheme="minorHAnsi" w:cs="Arial"/>
          <w:color w:val="auto"/>
          <w:sz w:val="24"/>
          <w:szCs w:val="24"/>
        </w:rPr>
      </w:pPr>
      <w:r w:rsidRPr="00B54870">
        <w:rPr>
          <w:rStyle w:val="Strong"/>
          <w:rFonts w:asciiTheme="minorHAnsi" w:hAnsiTheme="minorHAnsi" w:cs="Arial"/>
          <w:color w:val="auto"/>
          <w:sz w:val="24"/>
          <w:szCs w:val="24"/>
        </w:rPr>
        <w:t>Q. What's the minimum donation?</w:t>
      </w:r>
      <w:r w:rsidRPr="00B54870">
        <w:rPr>
          <w:rFonts w:asciiTheme="minorHAnsi" w:hAnsiTheme="minorHAnsi" w:cs="Arial"/>
          <w:color w:val="auto"/>
          <w:sz w:val="24"/>
          <w:szCs w:val="24"/>
        </w:rPr>
        <w:t xml:space="preserve"> </w:t>
      </w:r>
      <w:r w:rsidR="009A2101">
        <w:rPr>
          <w:rFonts w:asciiTheme="minorHAnsi" w:hAnsiTheme="minorHAnsi" w:cs="Arial"/>
          <w:color w:val="auto"/>
          <w:sz w:val="24"/>
          <w:szCs w:val="24"/>
        </w:rPr>
        <w:br/>
      </w:r>
      <w:r w:rsidRPr="00B54870">
        <w:rPr>
          <w:rFonts w:asciiTheme="minorHAnsi" w:hAnsiTheme="minorHAnsi" w:cs="Arial"/>
          <w:color w:val="auto"/>
          <w:sz w:val="24"/>
          <w:szCs w:val="24"/>
        </w:rPr>
        <w:t>No gift is too small. Gifts of $25, $10, or even $1 can be made to an existing named fund such as an organization, field of interest or scholarship fund, or to our unrestricted grant fund as memorials or charitable contributions. That is what makes this truly a community foundation. Minimums do exist for those who</w:t>
      </w:r>
      <w:r w:rsidR="00CB7D5B">
        <w:rPr>
          <w:rFonts w:asciiTheme="minorHAnsi" w:hAnsiTheme="minorHAnsi" w:cs="Arial"/>
          <w:color w:val="auto"/>
          <w:sz w:val="24"/>
          <w:szCs w:val="24"/>
        </w:rPr>
        <w:t xml:space="preserve"> </w:t>
      </w:r>
      <w:r w:rsidR="00CB7D5B" w:rsidRPr="00E4624A">
        <w:rPr>
          <w:rFonts w:asciiTheme="minorHAnsi" w:hAnsiTheme="minorHAnsi" w:cs="Arial"/>
          <w:color w:val="auto"/>
          <w:sz w:val="24"/>
          <w:szCs w:val="24"/>
        </w:rPr>
        <w:t>wish to establish a named fund.</w:t>
      </w:r>
    </w:p>
    <w:p w14:paraId="6D2A83A8" w14:textId="77777777" w:rsidR="00712CA2" w:rsidRPr="00E4624A" w:rsidRDefault="00712CA2" w:rsidP="00D74D67">
      <w:pPr>
        <w:spacing w:after="0" w:line="270" w:lineRule="atLeast"/>
        <w:outlineLvl w:val="3"/>
        <w:rPr>
          <w:rFonts w:eastAsia="Times New Roman" w:cs="Arial"/>
          <w:sz w:val="24"/>
          <w:szCs w:val="24"/>
        </w:rPr>
      </w:pPr>
    </w:p>
    <w:p w14:paraId="1309B447" w14:textId="77777777" w:rsidR="00D74D67" w:rsidRPr="00E4624A" w:rsidRDefault="00D74D67" w:rsidP="00D74D67">
      <w:pPr>
        <w:spacing w:after="0" w:line="270" w:lineRule="atLeast"/>
        <w:outlineLvl w:val="3"/>
        <w:rPr>
          <w:rFonts w:eastAsia="Times New Roman" w:cs="Segoe UI"/>
          <w:sz w:val="24"/>
          <w:szCs w:val="24"/>
        </w:rPr>
      </w:pPr>
      <w:r w:rsidRPr="00E4624A">
        <w:rPr>
          <w:rFonts w:eastAsia="Times New Roman" w:cs="Segoe UI"/>
          <w:sz w:val="24"/>
          <w:szCs w:val="24"/>
        </w:rPr>
        <w:br/>
      </w:r>
      <w:r w:rsidRPr="00E4624A">
        <w:rPr>
          <w:rFonts w:eastAsia="Times New Roman" w:cs="Segoe UI"/>
          <w:b/>
          <w:bCs/>
          <w:iCs/>
          <w:sz w:val="24"/>
          <w:szCs w:val="24"/>
        </w:rPr>
        <w:t>Q.</w:t>
      </w:r>
      <w:r w:rsidRPr="00E4624A">
        <w:rPr>
          <w:rFonts w:eastAsia="Times New Roman" w:cs="Segoe UI"/>
          <w:b/>
          <w:bCs/>
          <w:sz w:val="24"/>
          <w:szCs w:val="24"/>
        </w:rPr>
        <w:t xml:space="preserve"> Why establish a fund with the foundation instead of giving directly to a favorite charity?</w:t>
      </w:r>
    </w:p>
    <w:p w14:paraId="7655BF29" w14:textId="77777777" w:rsidR="00BC7820" w:rsidRPr="00E4624A" w:rsidRDefault="00D74D67" w:rsidP="00BC7820">
      <w:pPr>
        <w:spacing w:after="0" w:line="270" w:lineRule="atLeast"/>
        <w:rPr>
          <w:rFonts w:eastAsia="Times New Roman" w:cs="Arial"/>
          <w:sz w:val="24"/>
          <w:szCs w:val="24"/>
        </w:rPr>
      </w:pPr>
      <w:r w:rsidRPr="00E4624A">
        <w:rPr>
          <w:rFonts w:eastAsia="Times New Roman" w:cs="Arial"/>
          <w:sz w:val="24"/>
          <w:szCs w:val="24"/>
        </w:rPr>
        <w:t>Donors who want to ensure that their gifts will do the most good in the community and support organizations over the long term, find that community foundations offer them the expertise, flexibility and financial resources to give more to the community while gaining the maximum tax advantages for each contribution</w:t>
      </w:r>
    </w:p>
    <w:p w14:paraId="52939103" w14:textId="77777777" w:rsidR="00D74D67" w:rsidRPr="00E4624A" w:rsidRDefault="00D74D67" w:rsidP="00BC7820">
      <w:pPr>
        <w:spacing w:after="0" w:line="270" w:lineRule="atLeast"/>
        <w:rPr>
          <w:rFonts w:eastAsia="Times New Roman" w:cs="Arial"/>
          <w:sz w:val="24"/>
          <w:szCs w:val="24"/>
        </w:rPr>
      </w:pPr>
      <w:r w:rsidRPr="00E4624A">
        <w:rPr>
          <w:rFonts w:eastAsia="Times New Roman" w:cs="Segoe UI"/>
          <w:sz w:val="24"/>
          <w:szCs w:val="24"/>
        </w:rPr>
        <w:br/>
      </w:r>
      <w:r w:rsidRPr="00E4624A">
        <w:rPr>
          <w:rFonts w:eastAsia="Times New Roman" w:cs="Segoe UI"/>
          <w:b/>
          <w:bCs/>
          <w:iCs/>
          <w:sz w:val="24"/>
          <w:szCs w:val="24"/>
        </w:rPr>
        <w:t>Q.</w:t>
      </w:r>
      <w:r w:rsidRPr="00E4624A">
        <w:rPr>
          <w:rFonts w:eastAsia="Times New Roman" w:cs="Segoe UI"/>
          <w:b/>
          <w:bCs/>
          <w:sz w:val="24"/>
          <w:szCs w:val="24"/>
        </w:rPr>
        <w:t xml:space="preserve"> What are the costs associated with keeping a fund with the Foundation?</w:t>
      </w:r>
    </w:p>
    <w:p w14:paraId="022F0985" w14:textId="77777777" w:rsidR="00AF6559" w:rsidRPr="00B54870" w:rsidRDefault="00D74D67" w:rsidP="00D74D67">
      <w:pPr>
        <w:spacing w:after="0" w:line="270" w:lineRule="atLeast"/>
        <w:rPr>
          <w:rFonts w:eastAsia="Times New Roman" w:cs="Arial"/>
          <w:sz w:val="24"/>
          <w:szCs w:val="24"/>
        </w:rPr>
      </w:pPr>
      <w:r w:rsidRPr="00E4624A">
        <w:rPr>
          <w:rFonts w:eastAsia="Times New Roman" w:cs="Arial"/>
          <w:sz w:val="24"/>
          <w:szCs w:val="24"/>
        </w:rPr>
        <w:t>The Foundation provides</w:t>
      </w:r>
      <w:r w:rsidRPr="00B54870">
        <w:rPr>
          <w:rFonts w:eastAsia="Times New Roman" w:cs="Arial"/>
          <w:sz w:val="24"/>
          <w:szCs w:val="24"/>
        </w:rPr>
        <w:t xml:space="preserve"> administrative and investment management services to donors, including gift acceptance and receipt, regular fund statements, filing of tax and legal documents, granting advice and more.</w:t>
      </w:r>
      <w:r w:rsidR="00BC7820">
        <w:rPr>
          <w:rFonts w:eastAsia="Times New Roman" w:cs="Arial"/>
          <w:sz w:val="24"/>
          <w:szCs w:val="24"/>
        </w:rPr>
        <w:t xml:space="preserve"> </w:t>
      </w:r>
      <w:r w:rsidR="00712CA2">
        <w:rPr>
          <w:rFonts w:eastAsia="Times New Roman" w:cs="Arial"/>
          <w:sz w:val="24"/>
          <w:szCs w:val="24"/>
        </w:rPr>
        <w:t>An administrative fee schedule is available upon request. Management investment fees are shared equally among all</w:t>
      </w:r>
      <w:r w:rsidR="00BC7820">
        <w:rPr>
          <w:rFonts w:eastAsia="Times New Roman" w:cs="Arial"/>
          <w:sz w:val="24"/>
          <w:szCs w:val="24"/>
        </w:rPr>
        <w:t xml:space="preserve"> types</w:t>
      </w:r>
      <w:r w:rsidR="00712CA2">
        <w:rPr>
          <w:rFonts w:eastAsia="Times New Roman" w:cs="Arial"/>
          <w:sz w:val="24"/>
          <w:szCs w:val="24"/>
        </w:rPr>
        <w:t xml:space="preserve"> of funds.</w:t>
      </w:r>
    </w:p>
    <w:p w14:paraId="618CD63B" w14:textId="1BD449AF" w:rsidR="00AF6559" w:rsidRPr="00E4624A" w:rsidRDefault="00AF6559" w:rsidP="00CB7D5B">
      <w:pPr>
        <w:pStyle w:val="NormalWeb"/>
        <w:rPr>
          <w:rFonts w:asciiTheme="minorHAnsi" w:hAnsiTheme="minorHAnsi" w:cs="Arial"/>
          <w:color w:val="auto"/>
          <w:sz w:val="24"/>
          <w:szCs w:val="24"/>
        </w:rPr>
      </w:pPr>
      <w:r w:rsidRPr="00B54870">
        <w:rPr>
          <w:rStyle w:val="Strong"/>
          <w:rFonts w:asciiTheme="minorHAnsi" w:hAnsiTheme="minorHAnsi" w:cs="Segoe UI"/>
          <w:color w:val="auto"/>
          <w:sz w:val="24"/>
          <w:szCs w:val="24"/>
        </w:rPr>
        <w:t>Q. How are the funds managed?</w:t>
      </w:r>
      <w:r w:rsidRPr="00B54870">
        <w:rPr>
          <w:rFonts w:asciiTheme="minorHAnsi" w:hAnsiTheme="minorHAnsi" w:cs="Arial"/>
          <w:color w:val="auto"/>
          <w:sz w:val="24"/>
          <w:szCs w:val="24"/>
        </w:rPr>
        <w:t xml:space="preserve">                                                                                                                </w:t>
      </w:r>
      <w:r w:rsidR="009A2101">
        <w:rPr>
          <w:rFonts w:asciiTheme="minorHAnsi" w:hAnsiTheme="minorHAnsi" w:cs="Arial"/>
          <w:color w:val="auto"/>
          <w:sz w:val="24"/>
          <w:szCs w:val="24"/>
        </w:rPr>
        <w:br/>
      </w:r>
      <w:r w:rsidR="006A7C7D">
        <w:rPr>
          <w:rFonts w:asciiTheme="minorHAnsi" w:hAnsiTheme="minorHAnsi" w:cs="Arial"/>
          <w:color w:val="auto"/>
          <w:sz w:val="24"/>
          <w:szCs w:val="24"/>
        </w:rPr>
        <w:t xml:space="preserve">The CKCF board is the ultimate governing authority. However, the local affiliate boards are in an advisory capacity for local recommendations. </w:t>
      </w:r>
      <w:r w:rsidRPr="00B54870">
        <w:rPr>
          <w:rFonts w:asciiTheme="minorHAnsi" w:hAnsiTheme="minorHAnsi" w:cs="Arial"/>
          <w:color w:val="auto"/>
          <w:sz w:val="24"/>
          <w:szCs w:val="24"/>
        </w:rPr>
        <w:t xml:space="preserve">A local board of directors guides the foundation, chosen because of their knowledge of and </w:t>
      </w:r>
      <w:r w:rsidRPr="00E4624A">
        <w:rPr>
          <w:rFonts w:asciiTheme="minorHAnsi" w:hAnsiTheme="minorHAnsi" w:cs="Arial"/>
          <w:color w:val="auto"/>
          <w:sz w:val="24"/>
          <w:szCs w:val="24"/>
        </w:rPr>
        <w:t xml:space="preserve">contributions to the community as well as their diverse representation of the community. Guided by a written investment policy, the </w:t>
      </w:r>
      <w:r w:rsidR="00BC7820" w:rsidRPr="00E4624A">
        <w:rPr>
          <w:rFonts w:asciiTheme="minorHAnsi" w:hAnsiTheme="minorHAnsi" w:cs="Arial"/>
          <w:color w:val="auto"/>
          <w:sz w:val="24"/>
          <w:szCs w:val="24"/>
        </w:rPr>
        <w:t xml:space="preserve">CKCF </w:t>
      </w:r>
      <w:r w:rsidRPr="00E4624A">
        <w:rPr>
          <w:rFonts w:asciiTheme="minorHAnsi" w:hAnsiTheme="minorHAnsi" w:cs="Arial"/>
          <w:color w:val="auto"/>
          <w:sz w:val="24"/>
          <w:szCs w:val="24"/>
        </w:rPr>
        <w:t xml:space="preserve">Finance Committee makes decisions about how the funds are to be invested.  </w:t>
      </w:r>
    </w:p>
    <w:p w14:paraId="73038800" w14:textId="77777777" w:rsidR="00D74D67" w:rsidRPr="00E4624A" w:rsidRDefault="00D74D67" w:rsidP="00D74D67">
      <w:pPr>
        <w:spacing w:after="0" w:line="270" w:lineRule="atLeast"/>
        <w:outlineLvl w:val="3"/>
        <w:rPr>
          <w:rFonts w:eastAsia="Times New Roman" w:cs="Segoe UI"/>
          <w:sz w:val="24"/>
          <w:szCs w:val="24"/>
        </w:rPr>
      </w:pPr>
      <w:r w:rsidRPr="00E4624A">
        <w:rPr>
          <w:rFonts w:eastAsia="Times New Roman" w:cs="Segoe UI"/>
          <w:b/>
          <w:bCs/>
          <w:iCs/>
          <w:sz w:val="24"/>
          <w:szCs w:val="24"/>
        </w:rPr>
        <w:t>Q.</w:t>
      </w:r>
      <w:r w:rsidRPr="00E4624A">
        <w:rPr>
          <w:rFonts w:eastAsia="Times New Roman" w:cs="Segoe UI"/>
          <w:b/>
          <w:bCs/>
          <w:sz w:val="24"/>
          <w:szCs w:val="24"/>
        </w:rPr>
        <w:t xml:space="preserve"> Who should I contact to discuss establishing a fund?</w:t>
      </w:r>
    </w:p>
    <w:p w14:paraId="69854E6D" w14:textId="77777777" w:rsidR="00AF6559" w:rsidRPr="00E4624A" w:rsidRDefault="00D74D67" w:rsidP="00D74D67">
      <w:pPr>
        <w:spacing w:after="0" w:line="270" w:lineRule="atLeast"/>
        <w:outlineLvl w:val="3"/>
        <w:rPr>
          <w:rFonts w:eastAsia="Times New Roman" w:cs="Segoe UI"/>
          <w:sz w:val="24"/>
          <w:szCs w:val="24"/>
        </w:rPr>
      </w:pPr>
      <w:r w:rsidRPr="00E4624A">
        <w:rPr>
          <w:rFonts w:eastAsia="Times New Roman" w:cs="Segoe UI"/>
          <w:sz w:val="24"/>
          <w:szCs w:val="24"/>
        </w:rPr>
        <w:t xml:space="preserve">You may talk to any member of the Community Foundation board, or call the Central Kansas Community Foundation at 316-283-5474.  All inquiries are held in confidence. You may also email </w:t>
      </w:r>
      <w:hyperlink r:id="rId9" w:history="1">
        <w:r w:rsidR="009A2101" w:rsidRPr="00E4624A">
          <w:rPr>
            <w:rStyle w:val="Hyperlink"/>
            <w:rFonts w:eastAsia="Times New Roman" w:cs="Segoe UI"/>
            <w:sz w:val="24"/>
            <w:szCs w:val="24"/>
          </w:rPr>
          <w:t>angie@centralkansscf.org</w:t>
        </w:r>
      </w:hyperlink>
      <w:r w:rsidR="00B54870" w:rsidRPr="00E4624A">
        <w:rPr>
          <w:sz w:val="24"/>
          <w:szCs w:val="24"/>
        </w:rPr>
        <w:t xml:space="preserve">. </w:t>
      </w:r>
      <w:r w:rsidR="00AF6559" w:rsidRPr="00E4624A">
        <w:rPr>
          <w:rFonts w:eastAsia="Times New Roman" w:cs="Segoe UI"/>
          <w:sz w:val="24"/>
          <w:szCs w:val="24"/>
        </w:rPr>
        <w:t>The offices of Central Kansas Community Foundation are located at 301 North Main</w:t>
      </w:r>
      <w:r w:rsidR="009A2101" w:rsidRPr="00E4624A">
        <w:rPr>
          <w:rFonts w:eastAsia="Times New Roman" w:cs="Segoe UI"/>
          <w:sz w:val="24"/>
          <w:szCs w:val="24"/>
        </w:rPr>
        <w:t xml:space="preserve">, Suite 200, </w:t>
      </w:r>
      <w:r w:rsidR="00AF6559" w:rsidRPr="00E4624A">
        <w:rPr>
          <w:rFonts w:eastAsia="Times New Roman" w:cs="Segoe UI"/>
          <w:sz w:val="24"/>
          <w:szCs w:val="24"/>
        </w:rPr>
        <w:t xml:space="preserve">Old Mill Plaza in Newton, KS.  They are always available to answer any questions you might have about the Community Foundation. </w:t>
      </w:r>
    </w:p>
    <w:p w14:paraId="3A1E9120" w14:textId="77777777" w:rsidR="00AF6559" w:rsidRPr="00E4624A" w:rsidRDefault="00AF6559" w:rsidP="00D74D67">
      <w:pPr>
        <w:spacing w:after="0" w:line="270" w:lineRule="atLeast"/>
        <w:outlineLvl w:val="3"/>
        <w:rPr>
          <w:rFonts w:eastAsia="Times New Roman" w:cs="Segoe UI"/>
          <w:sz w:val="24"/>
          <w:szCs w:val="24"/>
        </w:rPr>
      </w:pPr>
    </w:p>
    <w:p w14:paraId="41B2572F" w14:textId="47467A1A" w:rsidR="00D74D67" w:rsidRPr="00E4624A" w:rsidRDefault="00D74D67" w:rsidP="00D74D67">
      <w:pPr>
        <w:spacing w:after="0" w:line="270" w:lineRule="atLeast"/>
        <w:outlineLvl w:val="3"/>
        <w:rPr>
          <w:rFonts w:eastAsia="Times New Roman" w:cs="Segoe UI"/>
          <w:sz w:val="24"/>
          <w:szCs w:val="24"/>
        </w:rPr>
      </w:pPr>
      <w:r w:rsidRPr="00E4624A">
        <w:rPr>
          <w:rFonts w:eastAsia="Times New Roman" w:cs="Segoe UI"/>
          <w:b/>
          <w:bCs/>
          <w:iCs/>
          <w:sz w:val="24"/>
          <w:szCs w:val="24"/>
        </w:rPr>
        <w:t>Q.</w:t>
      </w:r>
      <w:r w:rsidRPr="00E4624A">
        <w:rPr>
          <w:rFonts w:eastAsia="Times New Roman" w:cs="Segoe UI"/>
          <w:b/>
          <w:bCs/>
          <w:sz w:val="24"/>
          <w:szCs w:val="24"/>
        </w:rPr>
        <w:t xml:space="preserve"> Can I give to organizations outside of the </w:t>
      </w:r>
      <w:r w:rsidR="00350B43">
        <w:rPr>
          <w:rFonts w:eastAsia="Times New Roman" w:cs="Arial"/>
          <w:b/>
          <w:sz w:val="24"/>
          <w:szCs w:val="24"/>
        </w:rPr>
        <w:t xml:space="preserve">Central Kansas </w:t>
      </w:r>
      <w:r w:rsidR="00BC3BB4">
        <w:rPr>
          <w:rFonts w:eastAsia="Times New Roman" w:cs="Arial"/>
          <w:b/>
          <w:sz w:val="24"/>
          <w:szCs w:val="24"/>
        </w:rPr>
        <w:t>Service Region of the Foundation</w:t>
      </w:r>
      <w:r w:rsidRPr="00E4624A">
        <w:rPr>
          <w:rFonts w:eastAsia="Times New Roman" w:cs="Segoe UI"/>
          <w:b/>
          <w:bCs/>
          <w:sz w:val="24"/>
          <w:szCs w:val="24"/>
        </w:rPr>
        <w:t>?</w:t>
      </w:r>
    </w:p>
    <w:p w14:paraId="71C788C1" w14:textId="3A1B896E" w:rsidR="00D74D67" w:rsidRPr="00B54870" w:rsidRDefault="00D74D67" w:rsidP="00D74D67">
      <w:pPr>
        <w:spacing w:after="0" w:line="270" w:lineRule="atLeast"/>
        <w:rPr>
          <w:rFonts w:eastAsia="Times New Roman" w:cs="Arial"/>
          <w:sz w:val="24"/>
          <w:szCs w:val="24"/>
        </w:rPr>
      </w:pPr>
      <w:r w:rsidRPr="00E4624A">
        <w:rPr>
          <w:rFonts w:eastAsia="Times New Roman" w:cs="Arial"/>
          <w:sz w:val="24"/>
          <w:szCs w:val="24"/>
        </w:rPr>
        <w:t>The Foundation can channel donor distributions anywhere in the country, as long as recipients are nonprofit organizations qualified as 501(c)</w:t>
      </w:r>
      <w:r w:rsidR="00BC7820" w:rsidRPr="00E4624A">
        <w:rPr>
          <w:rFonts w:eastAsia="Times New Roman" w:cs="Arial"/>
          <w:sz w:val="24"/>
          <w:szCs w:val="24"/>
        </w:rPr>
        <w:t xml:space="preserve"> </w:t>
      </w:r>
      <w:r w:rsidRPr="00E4624A">
        <w:rPr>
          <w:rFonts w:eastAsia="Times New Roman" w:cs="Arial"/>
          <w:sz w:val="24"/>
          <w:szCs w:val="24"/>
        </w:rPr>
        <w:t>(3</w:t>
      </w:r>
      <w:r w:rsidR="00936264" w:rsidRPr="00E4624A">
        <w:rPr>
          <w:rFonts w:eastAsia="Times New Roman" w:cs="Arial"/>
          <w:sz w:val="24"/>
          <w:szCs w:val="24"/>
        </w:rPr>
        <w:t>) under the Internal Revenue Service code; be exempt under statute</w:t>
      </w:r>
      <w:r w:rsidR="00936264" w:rsidRPr="00936264">
        <w:rPr>
          <w:rFonts w:eastAsia="Times New Roman" w:cs="Arial"/>
          <w:sz w:val="24"/>
          <w:szCs w:val="24"/>
        </w:rPr>
        <w:t xml:space="preserve"> (i.e. educational institu</w:t>
      </w:r>
      <w:r w:rsidR="00936264">
        <w:rPr>
          <w:rFonts w:eastAsia="Times New Roman" w:cs="Arial"/>
          <w:sz w:val="24"/>
          <w:szCs w:val="24"/>
        </w:rPr>
        <w:t>tion, church, a city or county);</w:t>
      </w:r>
      <w:r w:rsidR="00936264" w:rsidRPr="00936264">
        <w:rPr>
          <w:rFonts w:eastAsia="Times New Roman" w:cs="Arial"/>
          <w:sz w:val="24"/>
          <w:szCs w:val="24"/>
        </w:rPr>
        <w:t xml:space="preserve"> or be formally linked to an organization with such designation.</w:t>
      </w:r>
      <w:r w:rsidR="006A7C7D">
        <w:rPr>
          <w:rFonts w:eastAsia="Times New Roman" w:cs="Arial"/>
          <w:sz w:val="24"/>
          <w:szCs w:val="24"/>
        </w:rPr>
        <w:t>)</w:t>
      </w:r>
    </w:p>
    <w:p w14:paraId="0ED6366C" w14:textId="77777777" w:rsidR="002660DB" w:rsidRDefault="00AF6559" w:rsidP="00936264">
      <w:pPr>
        <w:pStyle w:val="NormalWeb"/>
        <w:rPr>
          <w:rFonts w:asciiTheme="minorHAnsi" w:hAnsiTheme="minorHAnsi" w:cs="Arial"/>
          <w:color w:val="auto"/>
          <w:sz w:val="24"/>
          <w:szCs w:val="24"/>
        </w:rPr>
      </w:pPr>
      <w:r w:rsidRPr="00B54870">
        <w:rPr>
          <w:rStyle w:val="Strong"/>
          <w:rFonts w:asciiTheme="minorHAnsi" w:hAnsiTheme="minorHAnsi" w:cs="Arial"/>
          <w:color w:val="auto"/>
          <w:sz w:val="24"/>
          <w:szCs w:val="24"/>
        </w:rPr>
        <w:t>Who monitors the Foundation?</w:t>
      </w:r>
      <w:r w:rsidRPr="00B54870">
        <w:rPr>
          <w:rFonts w:asciiTheme="minorHAnsi" w:hAnsiTheme="minorHAnsi" w:cs="Arial"/>
          <w:color w:val="auto"/>
          <w:sz w:val="24"/>
          <w:szCs w:val="24"/>
        </w:rPr>
        <w:t xml:space="preserve"> </w:t>
      </w:r>
      <w:r w:rsidR="002660DB" w:rsidRPr="00B54870">
        <w:rPr>
          <w:rFonts w:asciiTheme="minorHAnsi" w:hAnsiTheme="minorHAnsi" w:cs="Arial"/>
          <w:color w:val="auto"/>
          <w:sz w:val="24"/>
          <w:szCs w:val="24"/>
        </w:rPr>
        <w:t>The Central Kansas Community Foundation undergoes a full audit every year</w:t>
      </w:r>
      <w:r w:rsidR="00712CA2">
        <w:rPr>
          <w:rFonts w:asciiTheme="minorHAnsi" w:hAnsiTheme="minorHAnsi" w:cs="Arial"/>
          <w:color w:val="auto"/>
          <w:sz w:val="24"/>
          <w:szCs w:val="24"/>
        </w:rPr>
        <w:t xml:space="preserve"> this also includes all the work of affiliate foundations</w:t>
      </w:r>
      <w:r w:rsidR="002660DB" w:rsidRPr="00B54870">
        <w:rPr>
          <w:rFonts w:asciiTheme="minorHAnsi" w:hAnsiTheme="minorHAnsi" w:cs="Arial"/>
          <w:color w:val="auto"/>
          <w:sz w:val="24"/>
          <w:szCs w:val="24"/>
        </w:rPr>
        <w:t>. In addition, they are certified as having met National Standards from the National Council on Foundations. This rigorous accreditation process assures donors that all best bu</w:t>
      </w:r>
      <w:bookmarkStart w:id="0" w:name="_GoBack"/>
      <w:bookmarkEnd w:id="0"/>
      <w:r w:rsidR="002660DB" w:rsidRPr="00B54870">
        <w:rPr>
          <w:rFonts w:asciiTheme="minorHAnsi" w:hAnsiTheme="minorHAnsi" w:cs="Arial"/>
          <w:color w:val="auto"/>
          <w:sz w:val="24"/>
          <w:szCs w:val="24"/>
        </w:rPr>
        <w:t>siness practices are followed. All fund managers have 24/7</w:t>
      </w:r>
      <w:r w:rsidR="00C661FA">
        <w:rPr>
          <w:rFonts w:asciiTheme="minorHAnsi" w:hAnsiTheme="minorHAnsi" w:cs="Arial"/>
          <w:color w:val="auto"/>
          <w:sz w:val="24"/>
          <w:szCs w:val="24"/>
        </w:rPr>
        <w:t xml:space="preserve"> online</w:t>
      </w:r>
      <w:r w:rsidR="002660DB" w:rsidRPr="00B54870">
        <w:rPr>
          <w:rFonts w:asciiTheme="minorHAnsi" w:hAnsiTheme="minorHAnsi" w:cs="Arial"/>
          <w:color w:val="auto"/>
          <w:sz w:val="24"/>
          <w:szCs w:val="24"/>
        </w:rPr>
        <w:t xml:space="preserve"> access to information </w:t>
      </w:r>
      <w:r w:rsidR="009A2101">
        <w:rPr>
          <w:rFonts w:asciiTheme="minorHAnsi" w:hAnsiTheme="minorHAnsi" w:cs="Arial"/>
          <w:color w:val="auto"/>
          <w:sz w:val="24"/>
          <w:szCs w:val="24"/>
        </w:rPr>
        <w:t>a</w:t>
      </w:r>
      <w:r w:rsidR="002660DB" w:rsidRPr="00B54870">
        <w:rPr>
          <w:rFonts w:asciiTheme="minorHAnsi" w:hAnsiTheme="minorHAnsi" w:cs="Arial"/>
          <w:color w:val="auto"/>
          <w:sz w:val="24"/>
          <w:szCs w:val="24"/>
        </w:rPr>
        <w:t xml:space="preserve">bout their particular fund, including current balance, investment earnings accrued, contributions received, distributions made. Quarterly reports are prepared and made available online or via mail. </w:t>
      </w:r>
    </w:p>
    <w:p w14:paraId="4AF28CB3" w14:textId="77777777" w:rsidR="00956299" w:rsidRPr="002660DB" w:rsidRDefault="00712CA2" w:rsidP="00674E25">
      <w:pPr>
        <w:pStyle w:val="NormalWeb"/>
        <w:rPr>
          <w:rFonts w:cs="Arial"/>
          <w:sz w:val="18"/>
        </w:rPr>
      </w:pPr>
      <w:r w:rsidRPr="00BC7820">
        <w:rPr>
          <w:rFonts w:asciiTheme="minorHAnsi" w:hAnsiTheme="minorHAnsi" w:cs="Arial"/>
          <w:noProof/>
          <w:color w:val="auto"/>
          <w:sz w:val="24"/>
          <w:szCs w:val="24"/>
        </w:rPr>
        <mc:AlternateContent>
          <mc:Choice Requires="wps">
            <w:drawing>
              <wp:anchor distT="45720" distB="45720" distL="114300" distR="114300" simplePos="0" relativeHeight="251660800" behindDoc="0" locked="0" layoutInCell="1" allowOverlap="1" wp14:anchorId="6F2C0F98" wp14:editId="085F3854">
                <wp:simplePos x="0" y="0"/>
                <wp:positionH relativeFrom="column">
                  <wp:posOffset>3695065</wp:posOffset>
                </wp:positionH>
                <wp:positionV relativeFrom="paragraph">
                  <wp:posOffset>37465</wp:posOffset>
                </wp:positionV>
                <wp:extent cx="2470785" cy="106680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066800"/>
                        </a:xfrm>
                        <a:prstGeom prst="rect">
                          <a:avLst/>
                        </a:prstGeom>
                        <a:solidFill>
                          <a:srgbClr val="FFFFFF"/>
                        </a:solidFill>
                        <a:ln w="9525">
                          <a:solidFill>
                            <a:srgbClr val="000000"/>
                          </a:solidFill>
                          <a:miter lim="800000"/>
                          <a:headEnd/>
                          <a:tailEnd/>
                        </a:ln>
                      </wps:spPr>
                      <wps:txbx>
                        <w:txbxContent>
                          <w:p w14:paraId="4800969A" w14:textId="77777777" w:rsidR="00BC7820" w:rsidRDefault="00712CA2">
                            <w:r>
                              <w:rPr>
                                <w:noProof/>
                              </w:rPr>
                              <w:drawing>
                                <wp:inline distT="0" distB="0" distL="0" distR="0" wp14:anchorId="33C936BE" wp14:editId="4945E0FA">
                                  <wp:extent cx="2375535" cy="8991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KCF Logo - Vertical.jpg"/>
                                          <pic:cNvPicPr/>
                                        </pic:nvPicPr>
                                        <pic:blipFill>
                                          <a:blip r:embed="rId10">
                                            <a:extLst>
                                              <a:ext uri="{28A0092B-C50C-407E-A947-70E740481C1C}">
                                                <a14:useLocalDpi xmlns:a14="http://schemas.microsoft.com/office/drawing/2010/main" val="0"/>
                                              </a:ext>
                                            </a:extLst>
                                          </a:blip>
                                          <a:stretch>
                                            <a:fillRect/>
                                          </a:stretch>
                                        </pic:blipFill>
                                        <pic:spPr>
                                          <a:xfrm>
                                            <a:off x="0" y="0"/>
                                            <a:ext cx="2375535" cy="8991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3787A" id="_x0000_t202" coordsize="21600,21600" o:spt="202" path="m,l,21600r21600,l21600,xe">
                <v:stroke joinstyle="miter"/>
                <v:path gradientshapeok="t" o:connecttype="rect"/>
              </v:shapetype>
              <v:shape id="Text Box 2" o:spid="_x0000_s1026" type="#_x0000_t202" style="position:absolute;margin-left:290.95pt;margin-top:2.95pt;width:194.55pt;height:8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">
                <v:textbox>
                  <w:txbxContent>
                    <w:p w:rsidR="00BC7820" w:rsidRDefault="00712CA2">
                      <w:r>
                        <w:rPr>
                          <w:noProof/>
                        </w:rPr>
                        <w:drawing>
                          <wp:inline distT="0" distB="0" distL="0" distR="0" wp14:anchorId="47B25C12" wp14:editId="208301AC">
                            <wp:extent cx="2375535" cy="8991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KCF Logo - Vertical.jpg"/>
                                    <pic:cNvPicPr/>
                                  </pic:nvPicPr>
                                  <pic:blipFill>
                                    <a:blip r:embed="rId11">
                                      <a:extLst>
                                        <a:ext uri="{28A0092B-C50C-407E-A947-70E740481C1C}">
                                          <a14:useLocalDpi xmlns:a14="http://schemas.microsoft.com/office/drawing/2010/main" val="0"/>
                                        </a:ext>
                                      </a:extLst>
                                    </a:blip>
                                    <a:stretch>
                                      <a:fillRect/>
                                    </a:stretch>
                                  </pic:blipFill>
                                  <pic:spPr>
                                    <a:xfrm>
                                      <a:off x="0" y="0"/>
                                      <a:ext cx="2375535" cy="899160"/>
                                    </a:xfrm>
                                    <a:prstGeom prst="rect">
                                      <a:avLst/>
                                    </a:prstGeom>
                                  </pic:spPr>
                                </pic:pic>
                              </a:graphicData>
                            </a:graphic>
                          </wp:inline>
                        </w:drawing>
                      </w:r>
                    </w:p>
                  </w:txbxContent>
                </v:textbox>
                <w10:wrap type="square"/>
              </v:shape>
            </w:pict>
          </mc:Fallback>
        </mc:AlternateContent>
      </w:r>
      <w:r w:rsidR="00CB7D5B">
        <w:rPr>
          <w:rFonts w:asciiTheme="minorHAnsi" w:hAnsiTheme="minorHAnsi" w:cs="Arial"/>
          <w:color w:val="auto"/>
          <w:sz w:val="24"/>
          <w:szCs w:val="24"/>
        </w:rPr>
        <w:t>Central Kansas Community Foundation</w:t>
      </w:r>
      <w:r w:rsidR="00CB7D5B">
        <w:rPr>
          <w:rFonts w:asciiTheme="minorHAnsi" w:hAnsiTheme="minorHAnsi" w:cs="Arial"/>
          <w:color w:val="auto"/>
          <w:sz w:val="24"/>
          <w:szCs w:val="24"/>
        </w:rPr>
        <w:br/>
        <w:t>301 N. Main, Suite 200</w:t>
      </w:r>
      <w:r w:rsidR="00CB7D5B">
        <w:rPr>
          <w:rFonts w:asciiTheme="minorHAnsi" w:hAnsiTheme="minorHAnsi" w:cs="Arial"/>
          <w:color w:val="auto"/>
          <w:sz w:val="24"/>
          <w:szCs w:val="24"/>
        </w:rPr>
        <w:br/>
        <w:t>Newton, KS 67114</w:t>
      </w:r>
      <w:r w:rsidR="00CB7D5B">
        <w:rPr>
          <w:rFonts w:asciiTheme="minorHAnsi" w:hAnsiTheme="minorHAnsi" w:cs="Arial"/>
          <w:color w:val="auto"/>
          <w:sz w:val="24"/>
          <w:szCs w:val="24"/>
        </w:rPr>
        <w:br/>
        <w:t>316-283-5474</w:t>
      </w:r>
      <w:r w:rsidR="00936264">
        <w:rPr>
          <w:rFonts w:asciiTheme="minorHAnsi" w:hAnsiTheme="minorHAnsi" w:cs="Arial"/>
          <w:color w:val="auto"/>
          <w:sz w:val="24"/>
          <w:szCs w:val="24"/>
        </w:rPr>
        <w:t xml:space="preserve">      </w:t>
      </w:r>
      <w:hyperlink r:id="rId12" w:history="1">
        <w:r w:rsidR="00CB7D5B" w:rsidRPr="00936264">
          <w:rPr>
            <w:rStyle w:val="Hyperlink"/>
            <w:rFonts w:asciiTheme="minorHAnsi" w:hAnsiTheme="minorHAnsi" w:cs="Arial"/>
            <w:color w:val="5F497A" w:themeColor="accent4" w:themeShade="BF"/>
            <w:sz w:val="24"/>
            <w:szCs w:val="24"/>
          </w:rPr>
          <w:t>www.centralkansascf.org</w:t>
        </w:r>
      </w:hyperlink>
      <w:r w:rsidR="00CB7D5B" w:rsidRPr="00936264">
        <w:rPr>
          <w:rFonts w:asciiTheme="minorHAnsi" w:hAnsiTheme="minorHAnsi" w:cs="Arial"/>
          <w:color w:val="5F497A" w:themeColor="accent4" w:themeShade="BF"/>
          <w:sz w:val="24"/>
          <w:szCs w:val="24"/>
        </w:rPr>
        <w:t xml:space="preserve"> </w:t>
      </w:r>
    </w:p>
    <w:sectPr w:rsidR="00956299" w:rsidRPr="002660DB" w:rsidSect="00936264">
      <w:pgSz w:w="12240" w:h="15840"/>
      <w:pgMar w:top="720" w:right="1066" w:bottom="864" w:left="10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F4DA6"/>
    <w:multiLevelType w:val="hybridMultilevel"/>
    <w:tmpl w:val="35CC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67"/>
    <w:rsid w:val="002660DB"/>
    <w:rsid w:val="00322512"/>
    <w:rsid w:val="00350B43"/>
    <w:rsid w:val="003542DD"/>
    <w:rsid w:val="00361A6F"/>
    <w:rsid w:val="003E2F94"/>
    <w:rsid w:val="0056456C"/>
    <w:rsid w:val="00674E25"/>
    <w:rsid w:val="006A7C7D"/>
    <w:rsid w:val="00712CA2"/>
    <w:rsid w:val="00936264"/>
    <w:rsid w:val="00956299"/>
    <w:rsid w:val="009A2101"/>
    <w:rsid w:val="009D4771"/>
    <w:rsid w:val="00A23B19"/>
    <w:rsid w:val="00A45334"/>
    <w:rsid w:val="00AF6559"/>
    <w:rsid w:val="00B02D0A"/>
    <w:rsid w:val="00B10CE4"/>
    <w:rsid w:val="00B54870"/>
    <w:rsid w:val="00BC3BB4"/>
    <w:rsid w:val="00BC7820"/>
    <w:rsid w:val="00C661FA"/>
    <w:rsid w:val="00CB7D5B"/>
    <w:rsid w:val="00D74D67"/>
    <w:rsid w:val="00E4624A"/>
    <w:rsid w:val="00E63DC9"/>
    <w:rsid w:val="00F6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2293"/>
  <w15:docId w15:val="{2A686599-369B-43B8-891B-27FA9480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D67"/>
    <w:rPr>
      <w:strike w:val="0"/>
      <w:dstrike w:val="0"/>
      <w:color w:val="D81D5D"/>
      <w:u w:val="none"/>
      <w:effect w:val="none"/>
    </w:rPr>
  </w:style>
  <w:style w:type="character" w:styleId="Strong">
    <w:name w:val="Strong"/>
    <w:basedOn w:val="DefaultParagraphFont"/>
    <w:uiPriority w:val="22"/>
    <w:qFormat/>
    <w:rsid w:val="00D74D67"/>
    <w:rPr>
      <w:b/>
      <w:bCs/>
    </w:rPr>
  </w:style>
  <w:style w:type="character" w:customStyle="1" w:styleId="hlink2">
    <w:name w:val="h_link2"/>
    <w:basedOn w:val="DefaultParagraphFont"/>
    <w:rsid w:val="00D74D67"/>
    <w:rPr>
      <w:rFonts w:ascii="Arial" w:hAnsi="Arial" w:cs="Arial" w:hint="default"/>
      <w:strike w:val="0"/>
      <w:dstrike w:val="0"/>
      <w:color w:val="26A7DF"/>
      <w:sz w:val="17"/>
      <w:szCs w:val="17"/>
      <w:u w:val="none"/>
      <w:effect w:val="none"/>
    </w:rPr>
  </w:style>
  <w:style w:type="character" w:customStyle="1" w:styleId="mainlevelsss">
    <w:name w:val="mainlevelsss"/>
    <w:basedOn w:val="DefaultParagraphFont"/>
    <w:rsid w:val="00D74D67"/>
  </w:style>
  <w:style w:type="character" w:customStyle="1" w:styleId="hlink11">
    <w:name w:val="h_link11"/>
    <w:basedOn w:val="DefaultParagraphFont"/>
    <w:rsid w:val="00D74D67"/>
    <w:rPr>
      <w:rFonts w:ascii="Arial" w:hAnsi="Arial" w:cs="Arial" w:hint="default"/>
      <w:strike w:val="0"/>
      <w:dstrike w:val="0"/>
      <w:color w:val="808080"/>
      <w:sz w:val="17"/>
      <w:szCs w:val="17"/>
      <w:u w:val="none"/>
      <w:effect w:val="none"/>
    </w:rPr>
  </w:style>
  <w:style w:type="paragraph" w:styleId="NormalWeb">
    <w:name w:val="Normal (Web)"/>
    <w:basedOn w:val="Normal"/>
    <w:uiPriority w:val="99"/>
    <w:unhideWhenUsed/>
    <w:rsid w:val="00AF6559"/>
    <w:pPr>
      <w:spacing w:before="100" w:beforeAutospacing="1" w:after="100" w:afterAutospacing="1" w:line="240" w:lineRule="auto"/>
    </w:pPr>
    <w:rPr>
      <w:rFonts w:ascii="Times New Roman" w:eastAsia="Times New Roman" w:hAnsi="Times New Roman" w:cs="Times New Roman"/>
      <w:color w:val="000000"/>
      <w:sz w:val="27"/>
      <w:szCs w:val="27"/>
    </w:rPr>
  </w:style>
  <w:style w:type="paragraph" w:styleId="BodyText3">
    <w:name w:val="Body Text 3"/>
    <w:link w:val="BodyText3Char"/>
    <w:uiPriority w:val="99"/>
    <w:semiHidden/>
    <w:unhideWhenUsed/>
    <w:rsid w:val="00F63106"/>
    <w:pPr>
      <w:spacing w:after="160" w:line="240" w:lineRule="auto"/>
    </w:pPr>
    <w:rPr>
      <w:rFonts w:ascii="Agency FB" w:eastAsia="Times New Roman" w:hAnsi="Agency FB" w:cs="Times New Roman"/>
      <w:color w:val="000000"/>
      <w:kern w:val="28"/>
      <w:sz w:val="24"/>
      <w:szCs w:val="24"/>
    </w:rPr>
  </w:style>
  <w:style w:type="character" w:customStyle="1" w:styleId="BodyText3Char">
    <w:name w:val="Body Text 3 Char"/>
    <w:basedOn w:val="DefaultParagraphFont"/>
    <w:link w:val="BodyText3"/>
    <w:uiPriority w:val="99"/>
    <w:semiHidden/>
    <w:rsid w:val="00F63106"/>
    <w:rPr>
      <w:rFonts w:ascii="Agency FB" w:eastAsia="Times New Roman" w:hAnsi="Agency FB" w:cs="Times New Roman"/>
      <w:color w:val="000000"/>
      <w:kern w:val="28"/>
      <w:sz w:val="24"/>
      <w:szCs w:val="24"/>
    </w:rPr>
  </w:style>
  <w:style w:type="paragraph" w:styleId="BalloonText">
    <w:name w:val="Balloon Text"/>
    <w:basedOn w:val="Normal"/>
    <w:link w:val="BalloonTextChar"/>
    <w:uiPriority w:val="99"/>
    <w:semiHidden/>
    <w:unhideWhenUsed/>
    <w:rsid w:val="003E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894106">
      <w:bodyDiv w:val="1"/>
      <w:marLeft w:val="0"/>
      <w:marRight w:val="0"/>
      <w:marTop w:val="0"/>
      <w:marBottom w:val="0"/>
      <w:divBdr>
        <w:top w:val="none" w:sz="0" w:space="0" w:color="auto"/>
        <w:left w:val="none" w:sz="0" w:space="0" w:color="auto"/>
        <w:bottom w:val="none" w:sz="0" w:space="0" w:color="auto"/>
        <w:right w:val="none" w:sz="0" w:space="0" w:color="auto"/>
      </w:divBdr>
      <w:divsChild>
        <w:div w:id="9260567">
          <w:marLeft w:val="0"/>
          <w:marRight w:val="0"/>
          <w:marTop w:val="0"/>
          <w:marBottom w:val="0"/>
          <w:divBdr>
            <w:top w:val="none" w:sz="0" w:space="0" w:color="auto"/>
            <w:left w:val="none" w:sz="0" w:space="0" w:color="auto"/>
            <w:bottom w:val="none" w:sz="0" w:space="0" w:color="auto"/>
            <w:right w:val="none" w:sz="0" w:space="0" w:color="auto"/>
          </w:divBdr>
          <w:divsChild>
            <w:div w:id="153299585">
              <w:marLeft w:val="0"/>
              <w:marRight w:val="0"/>
              <w:marTop w:val="0"/>
              <w:marBottom w:val="0"/>
              <w:divBdr>
                <w:top w:val="none" w:sz="0" w:space="0" w:color="auto"/>
                <w:left w:val="none" w:sz="0" w:space="0" w:color="auto"/>
                <w:bottom w:val="none" w:sz="0" w:space="0" w:color="auto"/>
                <w:right w:val="none" w:sz="0" w:space="0" w:color="auto"/>
              </w:divBdr>
              <w:divsChild>
                <w:div w:id="1771664062">
                  <w:marLeft w:val="45"/>
                  <w:marRight w:val="0"/>
                  <w:marTop w:val="0"/>
                  <w:marBottom w:val="0"/>
                  <w:divBdr>
                    <w:top w:val="none" w:sz="0" w:space="0" w:color="auto"/>
                    <w:left w:val="none" w:sz="0" w:space="0" w:color="auto"/>
                    <w:bottom w:val="none" w:sz="0" w:space="0" w:color="auto"/>
                    <w:right w:val="none" w:sz="0" w:space="0" w:color="auto"/>
                  </w:divBdr>
                  <w:divsChild>
                    <w:div w:id="99186548">
                      <w:marLeft w:val="0"/>
                      <w:marRight w:val="0"/>
                      <w:marTop w:val="0"/>
                      <w:marBottom w:val="0"/>
                      <w:divBdr>
                        <w:top w:val="none" w:sz="0" w:space="0" w:color="auto"/>
                        <w:left w:val="none" w:sz="0" w:space="0" w:color="auto"/>
                        <w:bottom w:val="none" w:sz="0" w:space="0" w:color="auto"/>
                        <w:right w:val="none" w:sz="0" w:space="0" w:color="auto"/>
                      </w:divBdr>
                      <w:divsChild>
                        <w:div w:id="1752965679">
                          <w:marLeft w:val="0"/>
                          <w:marRight w:val="0"/>
                          <w:marTop w:val="0"/>
                          <w:marBottom w:val="0"/>
                          <w:divBdr>
                            <w:top w:val="none" w:sz="0" w:space="0" w:color="auto"/>
                            <w:left w:val="none" w:sz="0" w:space="0" w:color="auto"/>
                            <w:bottom w:val="none" w:sz="0" w:space="0" w:color="auto"/>
                            <w:right w:val="none" w:sz="0" w:space="0" w:color="auto"/>
                          </w:divBdr>
                          <w:divsChild>
                            <w:div w:id="1811898969">
                              <w:marLeft w:val="0"/>
                              <w:marRight w:val="0"/>
                              <w:marTop w:val="0"/>
                              <w:marBottom w:val="0"/>
                              <w:divBdr>
                                <w:top w:val="none" w:sz="0" w:space="0" w:color="auto"/>
                                <w:left w:val="none" w:sz="0" w:space="0" w:color="auto"/>
                                <w:bottom w:val="none" w:sz="0" w:space="0" w:color="auto"/>
                                <w:right w:val="none" w:sz="0" w:space="0" w:color="auto"/>
                              </w:divBdr>
                            </w:div>
                            <w:div w:id="1358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1381">
              <w:marLeft w:val="0"/>
              <w:marRight w:val="0"/>
              <w:marTop w:val="0"/>
              <w:marBottom w:val="0"/>
              <w:divBdr>
                <w:top w:val="none" w:sz="0" w:space="0" w:color="auto"/>
                <w:left w:val="none" w:sz="0" w:space="0" w:color="auto"/>
                <w:bottom w:val="none" w:sz="0" w:space="0" w:color="auto"/>
                <w:right w:val="none" w:sz="0" w:space="0" w:color="auto"/>
              </w:divBdr>
              <w:divsChild>
                <w:div w:id="1799762629">
                  <w:marLeft w:val="0"/>
                  <w:marRight w:val="0"/>
                  <w:marTop w:val="0"/>
                  <w:marBottom w:val="0"/>
                  <w:divBdr>
                    <w:top w:val="none" w:sz="0" w:space="0" w:color="auto"/>
                    <w:left w:val="none" w:sz="0" w:space="0" w:color="auto"/>
                    <w:bottom w:val="none" w:sz="0" w:space="0" w:color="auto"/>
                    <w:right w:val="none" w:sz="0" w:space="0" w:color="auto"/>
                  </w:divBdr>
                  <w:divsChild>
                    <w:div w:id="1844127812">
                      <w:marLeft w:val="0"/>
                      <w:marRight w:val="0"/>
                      <w:marTop w:val="0"/>
                      <w:marBottom w:val="0"/>
                      <w:divBdr>
                        <w:top w:val="none" w:sz="0" w:space="0" w:color="auto"/>
                        <w:left w:val="none" w:sz="0" w:space="0" w:color="auto"/>
                        <w:bottom w:val="none" w:sz="0" w:space="0" w:color="auto"/>
                        <w:right w:val="none" w:sz="0" w:space="0" w:color="auto"/>
                      </w:divBdr>
                      <w:divsChild>
                        <w:div w:id="1596326611">
                          <w:marLeft w:val="0"/>
                          <w:marRight w:val="0"/>
                          <w:marTop w:val="0"/>
                          <w:marBottom w:val="0"/>
                          <w:divBdr>
                            <w:top w:val="none" w:sz="0" w:space="0" w:color="auto"/>
                            <w:left w:val="none" w:sz="0" w:space="0" w:color="auto"/>
                            <w:bottom w:val="none" w:sz="0" w:space="0" w:color="auto"/>
                            <w:right w:val="none" w:sz="0" w:space="0" w:color="auto"/>
                          </w:divBdr>
                          <w:divsChild>
                            <w:div w:id="9607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tralkansascf.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angie@centralkanssc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52AE318E0D664988D68BC20699B7FA" ma:contentTypeVersion="12" ma:contentTypeDescription="Create a new document." ma:contentTypeScope="" ma:versionID="e934be06b7ecee84e480ac847370ceee">
  <xsd:schema xmlns:xsd="http://www.w3.org/2001/XMLSchema" xmlns:xs="http://www.w3.org/2001/XMLSchema" xmlns:p="http://schemas.microsoft.com/office/2006/metadata/properties" xmlns:ns2="c1660e4b-0500-4a38-a007-811e61717a75" xmlns:ns3="298704c1-1cab-4f29-b232-2cead1297948" targetNamespace="http://schemas.microsoft.com/office/2006/metadata/properties" ma:root="true" ma:fieldsID="ccced0c4cd7f4d755335fb82e4e793d5" ns2:_="" ns3:_="">
    <xsd:import namespace="c1660e4b-0500-4a38-a007-811e61717a75"/>
    <xsd:import namespace="298704c1-1cab-4f29-b232-2cead1297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60e4b-0500-4a38-a007-811e61717a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704c1-1cab-4f29-b232-2cead12979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6AD46-15F8-444E-AE8A-407B8472C95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660e4b-0500-4a38-a007-811e61717a75"/>
    <ds:schemaRef ds:uri="298704c1-1cab-4f29-b232-2cead1297948"/>
    <ds:schemaRef ds:uri="http://www.w3.org/XML/1998/namespace"/>
    <ds:schemaRef ds:uri="http://purl.org/dc/dcmitype/"/>
  </ds:schemaRefs>
</ds:datastoreItem>
</file>

<file path=customXml/itemProps2.xml><?xml version="1.0" encoding="utf-8"?>
<ds:datastoreItem xmlns:ds="http://schemas.openxmlformats.org/officeDocument/2006/customXml" ds:itemID="{8897D09A-0E98-4FCB-9711-130A63728B19}">
  <ds:schemaRefs>
    <ds:schemaRef ds:uri="http://schemas.microsoft.com/sharepoint/v3/contenttype/forms"/>
  </ds:schemaRefs>
</ds:datastoreItem>
</file>

<file path=customXml/itemProps3.xml><?xml version="1.0" encoding="utf-8"?>
<ds:datastoreItem xmlns:ds="http://schemas.openxmlformats.org/officeDocument/2006/customXml" ds:itemID="{B0843348-6F4D-4805-B68A-9C4E4D2B03C7}"/>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LeFevre</dc:creator>
  <cp:lastModifiedBy>Angie Tatro</cp:lastModifiedBy>
  <cp:revision>2</cp:revision>
  <dcterms:created xsi:type="dcterms:W3CDTF">2019-08-01T18:37:00Z</dcterms:created>
  <dcterms:modified xsi:type="dcterms:W3CDTF">2019-08-01T18:37:00Z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0x0101009452AE318E0D664988D68BC20699B7FA</vt:lpwstr>
  </property>
</Properties>
</file>